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5B" w:rsidRDefault="00FD0D4B" w:rsidP="00DD415B">
      <w:pPr>
        <w:pStyle w:val="Normlnweb"/>
      </w:pPr>
      <w:r>
        <w:t xml:space="preserve">AUTORITA </w:t>
      </w:r>
      <w:r w:rsidR="00B9097A">
        <w:t xml:space="preserve">- </w:t>
      </w:r>
      <w:r>
        <w:t>IV.</w:t>
      </w:r>
      <w:r w:rsidR="00B9097A">
        <w:t xml:space="preserve"> KRIZE</w:t>
      </w:r>
      <w:r w:rsidR="009E2ACB">
        <w:br/>
      </w:r>
      <w:r w:rsidR="009E2ACB">
        <w:br/>
      </w:r>
      <w:r w:rsidR="00655A69">
        <w:t xml:space="preserve">Krize jako cesta </w:t>
      </w:r>
      <w:r w:rsidR="00381F82">
        <w:t xml:space="preserve">vpřed </w:t>
      </w:r>
      <w:r w:rsidR="00655A69">
        <w:t>k</w:t>
      </w:r>
      <w:r w:rsidR="00381F82">
        <w:t> </w:t>
      </w:r>
      <w:r w:rsidR="00655A69">
        <w:t>posílení</w:t>
      </w:r>
      <w:r w:rsidR="00381F82">
        <w:t>,</w:t>
      </w:r>
      <w:r w:rsidR="00655A69">
        <w:t xml:space="preserve"> nasměrování a posunu blíže k Bohu. </w:t>
      </w:r>
      <w:r>
        <w:br/>
      </w:r>
      <w:r>
        <w:br/>
        <w:t>Doba krizí.</w:t>
      </w:r>
      <w:r w:rsidR="00DD415B">
        <w:t xml:space="preserve"> Podíval jsem se do slovníku na slovo krize:</w:t>
      </w:r>
    </w:p>
    <w:p w:rsidR="00DD415B" w:rsidRPr="00DD415B" w:rsidRDefault="00DD415B" w:rsidP="002A0AC6">
      <w:pPr>
        <w:pStyle w:val="Normlnweb"/>
        <w:jc w:val="both"/>
      </w:pPr>
      <w:r>
        <w:br/>
      </w:r>
      <w:r>
        <w:rPr>
          <w:bCs/>
        </w:rPr>
        <w:t>je</w:t>
      </w:r>
      <w:r w:rsidRPr="00DD415B">
        <w:t xml:space="preserve"> pojem pocházející z řečtiny, původně ze slovesa </w:t>
      </w:r>
      <w:proofErr w:type="spellStart"/>
      <w:r w:rsidRPr="00DD415B">
        <w:rPr>
          <w:i/>
          <w:iCs/>
        </w:rPr>
        <w:t>krino</w:t>
      </w:r>
      <w:proofErr w:type="spellEnd"/>
      <w:r w:rsidRPr="00DD415B">
        <w:t xml:space="preserve">, znamenajícího vybírat, posuzovat, měřit mezi dvěma opačnými variantami (úspěch-neúspěch, právo-bezpráví, život-smrt), z nějž vzniklo podstatné jméno </w:t>
      </w:r>
      <w:proofErr w:type="spellStart"/>
      <w:r w:rsidRPr="00DD415B">
        <w:rPr>
          <w:i/>
          <w:iCs/>
        </w:rPr>
        <w:t>krisis</w:t>
      </w:r>
      <w:proofErr w:type="spellEnd"/>
      <w:r w:rsidRPr="00DD415B">
        <w:t>, vyjadřující rozhodnou chvíli nebo dob</w:t>
      </w:r>
      <w:r w:rsidR="0025663C">
        <w:t>u, rozhodnutí samo nebo nesnáze. M</w:t>
      </w:r>
      <w:r w:rsidRPr="00DD415B">
        <w:t>ůže označovat:</w:t>
      </w:r>
    </w:p>
    <w:p w:rsidR="00DD415B" w:rsidRDefault="00DD415B" w:rsidP="002A0A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rozhodující obrat, průlom,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moment</w:t>
      </w: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zřetel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né nerovnováhy</w:t>
      </w: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současné době i označení těžké, rozhodující chvíle, o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btížné situace, tísně či zmatku,</w:t>
      </w:r>
    </w:p>
    <w:p w:rsidR="00DD415B" w:rsidRPr="00DD415B" w:rsidRDefault="00DD415B" w:rsidP="002A0A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vývojová krize–</w:t>
      </w: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>přechodné stádium mezi dvěma fázemi, přeměna, jež spěje k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D415B" w:rsidRDefault="00DD415B" w:rsidP="002A0A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>těžká (přechodná)</w:t>
      </w:r>
      <w:r w:rsidRPr="00DD415B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kritický stav, </w:t>
      </w:r>
      <w:r w:rsidRP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vrcholné období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překonávající největší těžkosti.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A0AC6" w:rsidRDefault="00DD415B" w:rsidP="002A0A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Krize je tedy období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stav věcí, ve kterých se odehrává zásadní proměna situace, kdy se takzvaně „láme chleba“. Je to čas zásadních rozhodnutí a zásadních obratů.</w:t>
      </w:r>
      <w:r w:rsidR="00F30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Každý, </w:t>
      </w:r>
      <w:r w:rsidR="0029220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F30F6E">
        <w:rPr>
          <w:rFonts w:ascii="Times New Roman" w:eastAsia="Times New Roman" w:hAnsi="Times New Roman" w:cs="Times New Roman"/>
          <w:sz w:val="24"/>
          <w:szCs w:val="24"/>
          <w:lang w:eastAsia="cs-CZ"/>
        </w:rPr>
        <w:t>do stojí v autoritě, by měl umět rozeznat, co je krizí, pojmenovat její základ a učinit spr</w:t>
      </w:r>
      <w:r w:rsidR="00C758FF">
        <w:rPr>
          <w:rFonts w:ascii="Times New Roman" w:eastAsia="Times New Roman" w:hAnsi="Times New Roman" w:cs="Times New Roman"/>
          <w:sz w:val="24"/>
          <w:szCs w:val="24"/>
          <w:lang w:eastAsia="cs-CZ"/>
        </w:rPr>
        <w:t>ávná rozhodnutí, díky kterým může krize společenství posunout dál</w:t>
      </w:r>
      <w:r w:rsidR="00F30F6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Protože krize nás nutí dělat zásadní rozhodnutí, posunují nás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krize</w:t>
      </w:r>
      <w:r w:rsidR="00F30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dál. Menší nebo větší krize každá společnost, společenství pravidelně prožívá. Mu</w:t>
      </w:r>
      <w:r w:rsidR="0029220E">
        <w:rPr>
          <w:rFonts w:ascii="Times New Roman" w:eastAsia="Times New Roman" w:hAnsi="Times New Roman" w:cs="Times New Roman"/>
          <w:sz w:val="24"/>
          <w:szCs w:val="24"/>
          <w:lang w:eastAsia="cs-CZ"/>
        </w:rPr>
        <w:t>síme ovšem rozeznat, co je krize</w:t>
      </w:r>
      <w:r w:rsidR="00F30F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co jen společenským konfliktem lidí mezi sebou, co je krize a co je jen špatné finanční rozhodnutí, co j</w:t>
      </w:r>
      <w:r w:rsidR="002922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nedůslednost </w:t>
      </w:r>
      <w:r w:rsidR="00F30F6E">
        <w:rPr>
          <w:rFonts w:ascii="Times New Roman" w:eastAsia="Times New Roman" w:hAnsi="Times New Roman" w:cs="Times New Roman"/>
          <w:sz w:val="24"/>
          <w:szCs w:val="24"/>
          <w:lang w:eastAsia="cs-CZ"/>
        </w:rPr>
        <w:t>a co skutečně krize.</w:t>
      </w:r>
      <w:r w:rsidR="00494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jak se v době krize rozhodneme</w:t>
      </w:r>
      <w:r w:rsidR="00C758F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4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 buď posune dopředu, nebo také o několik kroků zpět.</w:t>
      </w:r>
    </w:p>
    <w:p w:rsidR="002A0AC6" w:rsidRDefault="00C758FF" w:rsidP="002A0A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Krizi máme spojenou často s něčím záporným, se špatným stavem věcí, situacemi, které rychle míří ke dnu apod. Není to úplně pravda. Krizové situace se často objevují před vrcholem, v době úspěchů a vzestupu. Jejich přehlíže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a opomíjení jejich výzev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 ke zpom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alení, zastavení a nakonec 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dokonce 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cestu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směrem dolů. Pokud chceme zachraňovat věci až při jejich pádu dolů, to není již krize, ale „katastrofa“.</w:t>
      </w:r>
    </w:p>
    <w:p w:rsidR="002A0AC6" w:rsidRDefault="005242A6" w:rsidP="002A0A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Uvedu příklad sborové práce a růstu sboru, ale může se to použít i v komerčním prostředí, v sociálních službách apod. Nemluvím o tom, že je to nějaký princip, že to tak musí fungovat, ale ve větš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ině případů to tak je. Je určitě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jiný způsob, který krizím předchází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 soustavně využívá jak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duchovnímu růstu směrem k Bohu, tak sborovému směrem do ší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řky (počtu obrácených). Tady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zaměřuji jen na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jednu stránku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krize a ne na všechno, co to obnáší (asi by to bylo na celou knihu).</w:t>
      </w:r>
    </w:p>
    <w:p w:rsidR="002A0AC6" w:rsidRDefault="005242A6" w:rsidP="002A0A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Jsou vedoucí, kteří svým myšlením a způsobem služby mohou sbor založit, v počátcích ho dobře rozvinout a vést k růstu. V určitém bodě (většinou to je počet členů církve, ale měřítkem může být i rozvoj jednotlivých služeb, nedostatek služebníků…) zjistíme, že tento sbor přestal růst a lidé se pomalu v něm přestávají cítit dobře. Po několikaletém růstu přichází období setrvačnosti, která pak vede k vlažnosti, tradicionalismu,</w:t>
      </w:r>
      <w:r w:rsidR="00452B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 nejhorším případě se pak pomalu vloudí náboženský duch. Zpravidla se to stává tam, kde sbor přestane být aktivní </w:t>
      </w:r>
      <w:r w:rsidR="00452B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 začne se příliš zabývat sám sebou.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proto, že včas 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sboru nerozeznalo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kritický bod, kdy se měl změnit způsob služby, nebo mělo přijít další pokračování vize,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měla proběhnout změna ve struktuře sboru…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A0AC6" w:rsidRDefault="00452BCB" w:rsidP="002A0A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lepší představu to ukážu na obrázku:</w:t>
      </w:r>
      <w:r w:rsidR="00390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Představte si, že se rozběhnete a hodíte do vzduchu kamenem. Ten p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90B44">
        <w:rPr>
          <w:rFonts w:ascii="Times New Roman" w:eastAsia="Times New Roman" w:hAnsi="Times New Roman" w:cs="Times New Roman"/>
          <w:sz w:val="24"/>
          <w:szCs w:val="24"/>
          <w:lang w:eastAsia="cs-CZ"/>
        </w:rPr>
        <w:t>letí vzhůru, ale v určité chvíli začne jeho let ztrácet na síle a začne se vych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yl</w:t>
      </w:r>
      <w:r w:rsidR="00390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ze směru, až opíše oblouk a začne padat k zemi. Místo, kde začne ztrácet sílu a začne se vychylovat </w:t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>je krizový bod (označil jsem ho křížkem)</w:t>
      </w:r>
    </w:p>
    <w:p w:rsidR="00C758FF" w:rsidRDefault="00452BCB" w:rsidP="00FB22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0A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0A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                                 </w:t>
      </w:r>
      <w:r w:rsidR="002A0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 w:rsidR="005242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242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242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758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B2235" w:rsidRDefault="00D94AB2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5.2pt;margin-top:243.2pt;width:97.65pt;height:24.75pt;z-index:251673600" stroked="f">
            <v:textbox style="mso-next-textbox:#_x0000_s1051">
              <w:txbxContent>
                <w:p w:rsidR="007449C8" w:rsidRDefault="007449C8" w:rsidP="007449C8">
                  <w:r>
                    <w:t>Krize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40" type="#_x0000_t202" style="position:absolute;left:0;text-align:left;margin-left:178.05pt;margin-top:181.75pt;width:94.4pt;height:24.75pt;z-index:251666432" stroked="f">
            <v:textbox>
              <w:txbxContent>
                <w:p w:rsidR="00B16237" w:rsidRDefault="007449C8">
                  <w:r>
                    <w:t xml:space="preserve">Budoucí </w:t>
                  </w:r>
                  <w:r w:rsidR="00B16237">
                    <w:t>krize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60.95pt;margin-top:195.1pt;width:11.45pt;height:0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48" type="#_x0000_t32" style="position:absolute;left:0;text-align:left;margin-left:154.2pt;margin-top:189pt;width:.45pt;height:14.3pt;flip:x;z-index:251671552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46" type="#_x0000_t32" style="position:absolute;left:0;text-align:left;margin-left:148.95pt;margin-top:195.1pt;width:13.35pt;height:.5pt;z-index:251670528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45" type="#_x0000_t202" style="position:absolute;left:0;text-align:left;margin-left:168.15pt;margin-top:208.95pt;width:97.65pt;height:24.75pt;z-index:251669504" stroked="f">
            <v:textbox style="mso-next-textbox:#_x0000_s1045">
              <w:txbxContent>
                <w:p w:rsidR="007449C8" w:rsidRDefault="007449C8" w:rsidP="007449C8">
                  <w:r>
                    <w:t>Vyjití z krize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43" type="#_x0000_t32" style="position:absolute;left:0;text-align:left;margin-left:153.75pt;margin-top:222.35pt;width:11.45pt;height:0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9" type="#_x0000_t32" style="position:absolute;left:0;text-align:left;margin-left:148.95pt;margin-top:253.7pt;width:11.45pt;height:0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3" style="position:absolute;left:0;text-align:left;margin-left:222.85pt;margin-top:-120.3pt;width:187.4pt;height:51.7pt;z-index:251661312" coordsize="3748,1034" path="m,1034c142,530,285,26,468,13,651,,941,924,1097,957v156,33,189,-737,305,-743c1518,208,1691,868,1793,919v102,51,141,-375,220,-400c2092,494,2038,721,2270,767v232,46,889,25,1135,28c3651,798,3699,792,3748,786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2" type="#_x0000_t32" style="position:absolute;left:0;text-align:left;margin-left:106pt;margin-top:-157.35pt;width:.45pt;height:14.3pt;flip:x;z-index:251660288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1" type="#_x0000_t32" style="position:absolute;left:0;text-align:left;margin-left:99.4pt;margin-top:-152.1pt;width:13.35pt;height:.5pt;z-index:251659264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0" style="position:absolute;left:0;text-align:left;margin-left:1.65pt;margin-top:-160.2pt;width:147.3pt;height:116.8pt;rotation:24265848fd;flip:x;z-index:251658240" coordsize="1792,2336" path="m,667c73,333,147,,362,219v215,219,687,1411,925,1764c1525,2336,1708,2277,1792,2336e" filled="f">
            <v:path arrowok="t"/>
          </v:shape>
        </w:pict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>Podobně je to i s našimi krizemi. Často v kritickém bodě stále ještě jdeme jako by vzhůru, služba je úspěšná a mnozí nejsou schopni rozpoznat, že již dochází k tomu,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potřebuje </w:t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>sbor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znovu</w:t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nasměrovat směrem nahoru, dodat mu sílu a další impulzy. Pokud necháme dojít situaci k vrcholu, pak začíná pád. Ve fázi pádu se těžko řeší krize. Než si vedení a lidé uvědomí co se děje, sbor přijde moc,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="003B6AAD">
        <w:rPr>
          <w:rFonts w:ascii="Times New Roman" w:eastAsia="Times New Roman" w:hAnsi="Times New Roman" w:cs="Times New Roman"/>
          <w:sz w:val="24"/>
          <w:szCs w:val="24"/>
          <w:lang w:eastAsia="cs-CZ"/>
        </w:rPr>
        <w:t>lidi a musí se znovu nastartovat. Místo aby rostl, pak se pohybuje ve vlnovkách. Nahoru, dolů, nahoru, dolů…. Až se lidé unaví a sbor jen přežívá.</w:t>
      </w:r>
      <w:r w:rsidR="00444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(obrázek b)</w:t>
      </w:r>
    </w:p>
    <w:p w:rsidR="00FB2235" w:rsidRDefault="003B6AAD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vedoucí potřebujeme rozeznat tento kritický bod a ještě před tím, než začne působit přinést vizi, vyvolat modlitby a diskuzi </w:t>
      </w:r>
      <w:r w:rsidR="00E92582">
        <w:rPr>
          <w:rFonts w:ascii="Times New Roman" w:eastAsia="Times New Roman" w:hAnsi="Times New Roman" w:cs="Times New Roman"/>
          <w:sz w:val="24"/>
          <w:szCs w:val="24"/>
          <w:lang w:eastAsia="cs-CZ"/>
        </w:rPr>
        <w:t>o dalším směřování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sboru. A nastartovat další</w:t>
      </w:r>
      <w:r w:rsidR="00E92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směr</w:t>
      </w:r>
      <w:r w:rsidR="00444CF7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</w:t>
      </w:r>
      <w:r w:rsidR="00E92582">
        <w:rPr>
          <w:rFonts w:ascii="Times New Roman" w:eastAsia="Times New Roman" w:hAnsi="Times New Roman" w:cs="Times New Roman"/>
          <w:sz w:val="24"/>
          <w:szCs w:val="24"/>
          <w:lang w:eastAsia="cs-CZ"/>
        </w:rPr>
        <w:t>, nadšení pro</w:t>
      </w:r>
      <w:r w:rsidR="00444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vizi pro</w:t>
      </w:r>
      <w:r w:rsidR="00E92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dalších několik let apod.</w:t>
      </w:r>
      <w:r w:rsidR="00444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(obrázek c)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 t</w:t>
      </w:r>
      <w:r w:rsidR="00444CF7">
        <w:rPr>
          <w:rFonts w:ascii="Times New Roman" w:eastAsia="Times New Roman" w:hAnsi="Times New Roman" w:cs="Times New Roman"/>
          <w:sz w:val="24"/>
          <w:szCs w:val="24"/>
          <w:lang w:eastAsia="cs-CZ"/>
        </w:rPr>
        <w:t>oto období je skutečnou kri</w:t>
      </w:r>
      <w:r w:rsidR="00E92582">
        <w:rPr>
          <w:rFonts w:ascii="Times New Roman" w:eastAsia="Times New Roman" w:hAnsi="Times New Roman" w:cs="Times New Roman"/>
          <w:sz w:val="24"/>
          <w:szCs w:val="24"/>
          <w:lang w:eastAsia="cs-CZ"/>
        </w:rPr>
        <w:t>zovou situací, která ovlivní</w:t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92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zda se sbor bude dál vyvíjet</w:t>
      </w:r>
      <w:r w:rsidR="00444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stagnovat a začne jen přežívat.</w:t>
      </w:r>
    </w:p>
    <w:p w:rsidR="00B16237" w:rsidRDefault="00D94AB2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42" style="position:absolute;left:0;text-align:left;margin-left:116.5pt;margin-top:20.35pt;width:61.5pt;height:84.35pt;rotation:-677635fd;z-index:251667456" coordsize="911,1687" path="m,1687c199,1257,398,828,512,582,626,336,617,307,683,210,749,113,873,35,911,e" filled="f" fillcolor="#00b0f0" strokecolor="#00b0f0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6" style="position:absolute;left:0;text-align:left;margin-left:109.75pt;margin-top:68.15pt;width:65.35pt;height:80.1pt;z-index:251662336" coordsize="1307,1602" path="m,1602c172,1125,345,648,563,381,781,114,1183,63,1307,e" filled="f">
            <v:path arrowok="t"/>
          </v:shape>
        </w:pict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</w:t>
      </w:r>
    </w:p>
    <w:p w:rsidR="00B16237" w:rsidRDefault="00D94AB2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7" type="#_x0000_t32" style="position:absolute;margin-left:137.55pt;margin-top:12pt;width:.45pt;height:14.3pt;flip:x;z-index:251663360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s1038" type="#_x0000_t32" style="position:absolute;margin-left:130.05pt;margin-top:19.15pt;width:13.35pt;height:.5pt;z-index:251664384" o:connectortype="straight" strokecolor="red"/>
        </w:pict>
      </w:r>
    </w:p>
    <w:p w:rsidR="00B16237" w:rsidRDefault="00B16237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563F" w:rsidRDefault="00E92582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Musíme si uvědomit, že se zde nejedná jen o početní růst sboru, nebo nějakých jeho služeb, ale také o jeho duchovní růst. I modlitební shromáždění se mohou stát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stereoty</w:t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t>pní, vlažná a být bez přítomnosti Ducha svatého. To platí i o shromážděních, skupinkách apod.</w:t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Platí to i pro udržování vztahů.</w:t>
      </w:r>
      <w:r w:rsidR="00B162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 rozpoznat tuto situaci: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na modlitbách – oznámí to Duch svatý skrze své služebníky, nebo přímo vedoucímu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únava služebníků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stereotypní myšlení ve sboru, stereotypní modlitby, st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ere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ty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t>p,…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větší zaměření dovnitř sboru – „</w:t>
      </w:r>
      <w:proofErr w:type="spellStart"/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předuchovnělost</w:t>
      </w:r>
      <w:proofErr w:type="spellEnd"/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rozbroje zdůvodňované teologií, 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roztříštěnost vize (lidé již ztratili předchozí vizi a snaží se ji sami něčím nahradit)</w:t>
      </w:r>
      <w:r w:rsidR="007449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e) neochota evangelizovat a jít k lidem ve světě</w:t>
      </w:r>
      <w:r w:rsidR="00AD56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f) celková ztráta nadšení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zájmu o sborovou práci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(to všechno v počátečním stádiu, ne každý to dokáže zpozorovat, ale Bůh to vedoucí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ukazuje)</w:t>
      </w:r>
    </w:p>
    <w:p w:rsidR="00FB2235" w:rsidRDefault="00AD563F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 krizi prakticky řešit, když to zjistím:</w:t>
      </w:r>
    </w:p>
    <w:p w:rsidR="004F00B6" w:rsidRDefault="00AD563F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modlím se, abych dostal z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Ducha svatého vizi a také způsob jejího předání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sepíši si vše i podrobnosti, které mi Bůh dal, ale nesdílím se s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lidmi se vším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c) pozvu starší nebo klíčové služebníky na setkání (ideální mimo sbor), kde je seznámím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tím, že je potřeba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modlit za budoucnost, vysvětlím proč: co vidím ve sboru, 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sbor 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změnil od určité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doby k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dnešnímu dni, co mi Bůh ukázal (řeknu jen jednu hlavní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krátkou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myšlenku nebo jednoduchý cíl, ostatní podrobnosti si nechám zapsané jen pro sebe – toto je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moje osobní rada)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je požádám, aby řekli jak toto období vidí.</w:t>
      </w:r>
    </w:p>
    <w:p w:rsidR="00FB2235" w:rsidRDefault="004F00B6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Požádám je o to, aby se modlili a na příštím setkání přednesli věci, které jim Bůh položil na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srdce. Potom tyto věci porovnám se svými poznámkami. Pokud přenechám iniciativu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Duchu svatému a budu důvěřovat Pánu,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modlit se za Boží vůli,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 z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toho, co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přednesou moji bratři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a sestry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bude shodovat s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mými poznámkami.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(V případě organizace, kde se pracuje s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nekřesťany, j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ednám stejně, akorát je nežádám,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se za to modlili, ale přemýšleli a sám prosím Ducha svatého, aby mluvil k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myslím a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srdcím. Víc toho dosáhnu, když budu důvěřovat Bohu, než mnohahodinovým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přesvědčování lidí. Budu se divit kolik stejných myšlenek přinesou, o kterých budu vědět,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že jsou z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Boha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. Pamatuj, že Bůh mluvil i k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pohanským králům konkrétní věci.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e) Pak společně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jako vedení sboru 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sestavíme jed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noduchý text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dalším směřování sboru,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musí být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jednoduché a srozumitelné všem a předáme ho během shromáždění lidem.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f) Postupně stále o tomto novém směru hovoříme, představujeme cíl a povzbuzujeme lidi.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</w:t>
      </w:r>
      <w:r w:rsidR="00FB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 cíle a nové obzory lidi povzbudí.</w:t>
      </w:r>
    </w:p>
    <w:p w:rsidR="00016EAE" w:rsidRDefault="00FB2235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>Je potřeba být trpělivý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protože mnozí nebudou vidět potřebu nacházet nový směr, měnit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věci, protože stále uvidí, že jde vše dobře. Zvláště pak ti, kteří si budou myslet, že jejich 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služba nebo služba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>níž jsou zapojeni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funguje nejlépe ze všech, které ve sboru jsou.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h) Je dobré stanovit nějaký termín, kdy se oficiálně zahájí nové období, při kterém se </w:t>
      </w:r>
      <w:r w:rsidR="00EB20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poděkuje všem, kteří doposud sloužili, i těm, kteří jsou již například mimo službu (důchod </w:t>
      </w:r>
      <w:r w:rsidR="00EB20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a stáří, v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2937">
        <w:rPr>
          <w:rFonts w:ascii="Times New Roman" w:eastAsia="Times New Roman" w:hAnsi="Times New Roman" w:cs="Times New Roman"/>
          <w:sz w:val="24"/>
          <w:szCs w:val="24"/>
          <w:lang w:eastAsia="cs-CZ"/>
        </w:rPr>
        <w:t>jiných organizacích apod.) a</w:t>
      </w:r>
      <w:r w:rsidR="00EB2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se začneme modlit za novou etapu.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Pozvete další ke společnému dílu.</w:t>
      </w:r>
    </w:p>
    <w:p w:rsidR="00EB2066" w:rsidRDefault="00EB2066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ch)Musíš vždy počítat, že budou lidé, kteří to nikdy nepřijmou a budou tvrdit, že to není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z Boha. Netrap se jimi. Budou také ti, kteří ti hned dají za pravdu a budou tě podporovat.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Ty se však zaměř na ty, kteří potřebují ke změnám povzbudit, aby je přijali. Těch je vždy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nejvíce.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</w:p>
    <w:p w:rsidR="00FB2235" w:rsidRDefault="00016EAE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B2066">
        <w:rPr>
          <w:rFonts w:ascii="Times New Roman" w:eastAsia="Times New Roman" w:hAnsi="Times New Roman" w:cs="Times New Roman"/>
          <w:sz w:val="24"/>
          <w:szCs w:val="24"/>
          <w:lang w:eastAsia="cs-CZ"/>
        </w:rPr>
        <w:t>JAK SLOUŽIT BEZ POTŘEBY KRIZÍ</w:t>
      </w:r>
    </w:p>
    <w:p w:rsidR="0025663C" w:rsidRDefault="00EB2066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Nevím, zda to někde existuje. Určitě to nejde v osobním životě. I Ježíš procházel krizí, když se modli</w:t>
      </w:r>
      <w:r w:rsidR="004F00B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Olivové hoře: </w:t>
      </w:r>
      <w:r w:rsidRPr="00EB20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"Otče, pokud chceš, odejmi</w:t>
      </w:r>
      <w:r w:rsidRPr="00EB2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20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ode mě tento kalich. Ať se však nestane má vůle, ale tvá!"  Tehdy se mu ukázal anděl z nebe a posiloval ho.  Ve smrtelném zápasu se tedy modlil ještě vroucněji a jeho pot stékal na zem jako krůpěje krve.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B2066">
        <w:rPr>
          <w:rFonts w:ascii="Times New Roman" w:eastAsia="Times New Roman" w:hAnsi="Times New Roman" w:cs="Times New Roman"/>
          <w:sz w:val="24"/>
          <w:szCs w:val="24"/>
          <w:lang w:eastAsia="cs-CZ"/>
        </w:rPr>
        <w:t>(Lukáš 22:42-44 [CzeB21])</w:t>
      </w:r>
    </w:p>
    <w:p w:rsidR="00FB2235" w:rsidRDefault="00EB2066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my potřebujeme pomoc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Ducha svatého v našich krizích. Když</w:t>
      </w:r>
      <w:r w:rsidR="00655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nich budeme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vítězit tak, jako zvítězil Ježíš, budeme moc</w:t>
      </w:r>
      <w:r w:rsidR="00655A69">
        <w:rPr>
          <w:rFonts w:ascii="Times New Roman" w:eastAsia="Times New Roman" w:hAnsi="Times New Roman" w:cs="Times New Roman"/>
          <w:sz w:val="24"/>
          <w:szCs w:val="24"/>
          <w:lang w:eastAsia="cs-CZ"/>
        </w:rPr>
        <w:t>t předcházet většině krizí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sboru 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tím, že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budeme 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podobní. B</w:t>
      </w:r>
      <w:r w:rsidR="00655A69">
        <w:rPr>
          <w:rFonts w:ascii="Times New Roman" w:eastAsia="Times New Roman" w:hAnsi="Times New Roman" w:cs="Times New Roman"/>
          <w:sz w:val="24"/>
          <w:szCs w:val="24"/>
          <w:lang w:eastAsia="cs-CZ"/>
        </w:rPr>
        <w:t>udeme vědět, kdy a komu co říci a co dělat.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Budeme vyučovat moc majíce a předávat toto dál. Budeme vychovávat vojáky Ježíše Krista, kteří chtějí činit jeho vůli. Pokud si uvědomíme, že Bůh mluví nejen k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nám jako autoritě, ale i k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těm, které nám svěřil, které vedeme, budeme mít vždy správné informace o směru, budeme mít vždy dostatek síly my, ale i jako společenství, dostatek naděje a nadšení a především víry. Stát v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autoritě není lehké, ale je v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nás ten, který vzkřísil Ježíše Krista z</w:t>
      </w:r>
      <w:r w:rsidR="007A6F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mrtvých</w:t>
      </w:r>
      <w:r w:rsidR="007A6F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Duch svatý, Duch pravdy. Ježíš nám poslal skrze něj moc z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D48">
        <w:rPr>
          <w:rFonts w:ascii="Times New Roman" w:eastAsia="Times New Roman" w:hAnsi="Times New Roman" w:cs="Times New Roman"/>
          <w:sz w:val="24"/>
          <w:szCs w:val="24"/>
          <w:lang w:eastAsia="cs-CZ"/>
        </w:rPr>
        <w:t>výsosti a staví kolem nás anděly, kteří nám pomáhají vybojovat naše osobní krize.</w:t>
      </w:r>
    </w:p>
    <w:p w:rsidR="0025663C" w:rsidRDefault="00535D48" w:rsidP="00F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stojíš v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autoritě, opři se plně s</w:t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důvěrou na Boha. Nebudeš zahanben. Je lepší důvěřovat Bohu, než tvrdě, dlouho a především</w:t>
      </w:r>
      <w:r w:rsidR="007A6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pracovat ze svých sil.</w:t>
      </w:r>
    </w:p>
    <w:p w:rsidR="003200E2" w:rsidRDefault="00016EAE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i tak přichází krize (nevyhnuli se jim ani Pavel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Barnabášem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věř, že vše napomáhá těm, kteří milují Krista.</w:t>
      </w:r>
    </w:p>
    <w:p w:rsidR="00AD563F" w:rsidRDefault="003200E2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1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566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25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AD56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D415B" w:rsidRDefault="007449C8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1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D415B" w:rsidRPr="00DD415B" w:rsidRDefault="00DD415B" w:rsidP="00D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D4B" w:rsidRDefault="00FD0D4B"/>
    <w:sectPr w:rsidR="00FD0D4B" w:rsidSect="004A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D84"/>
    <w:multiLevelType w:val="multilevel"/>
    <w:tmpl w:val="FA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08"/>
  <w:hyphenationZone w:val="425"/>
  <w:characterSpacingControl w:val="doNotCompress"/>
  <w:compat/>
  <w:rsids>
    <w:rsidRoot w:val="00FD0D4B"/>
    <w:rsid w:val="00016EAE"/>
    <w:rsid w:val="0025663C"/>
    <w:rsid w:val="0029220E"/>
    <w:rsid w:val="002A0AC6"/>
    <w:rsid w:val="003200E2"/>
    <w:rsid w:val="00381F82"/>
    <w:rsid w:val="00390B44"/>
    <w:rsid w:val="003B6AAD"/>
    <w:rsid w:val="00444CF7"/>
    <w:rsid w:val="00452BCB"/>
    <w:rsid w:val="004944C8"/>
    <w:rsid w:val="004A6E09"/>
    <w:rsid w:val="004F00B6"/>
    <w:rsid w:val="005242A6"/>
    <w:rsid w:val="00525791"/>
    <w:rsid w:val="00535D48"/>
    <w:rsid w:val="00655A69"/>
    <w:rsid w:val="00680F24"/>
    <w:rsid w:val="006E619C"/>
    <w:rsid w:val="007449C8"/>
    <w:rsid w:val="007A6FCB"/>
    <w:rsid w:val="009E2ACB"/>
    <w:rsid w:val="00AD563F"/>
    <w:rsid w:val="00B11065"/>
    <w:rsid w:val="00B16237"/>
    <w:rsid w:val="00B47B1C"/>
    <w:rsid w:val="00B65038"/>
    <w:rsid w:val="00B9097A"/>
    <w:rsid w:val="00BA308B"/>
    <w:rsid w:val="00C758FF"/>
    <w:rsid w:val="00D07835"/>
    <w:rsid w:val="00D163F0"/>
    <w:rsid w:val="00D94AB2"/>
    <w:rsid w:val="00DD415B"/>
    <w:rsid w:val="00DF2937"/>
    <w:rsid w:val="00E252CF"/>
    <w:rsid w:val="00E92582"/>
    <w:rsid w:val="00EB2066"/>
    <w:rsid w:val="00F30F6E"/>
    <w:rsid w:val="00F422B6"/>
    <w:rsid w:val="00FB2235"/>
    <w:rsid w:val="00FD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#00b0f0"/>
    </o:shapedefaults>
    <o:shapelayout v:ext="edit">
      <o:idmap v:ext="edit" data="1"/>
      <o:rules v:ext="edit">
        <o:r id="V:Rule10" type="connector" idref="#_x0000_s1049"/>
        <o:r id="V:Rule11" type="connector" idref="#_x0000_s1031"/>
        <o:r id="V:Rule12" type="connector" idref="#_x0000_s1038"/>
        <o:r id="V:Rule13" type="connector" idref="#_x0000_s1037"/>
        <o:r id="V:Rule14" type="connector" idref="#_x0000_s1032"/>
        <o:r id="V:Rule15" type="connector" idref="#_x0000_s1043"/>
        <o:r id="V:Rule16" type="connector" idref="#_x0000_s1039"/>
        <o:r id="V:Rule17" type="connector" idref="#_x0000_s1046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41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D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1393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knoflicek</dc:creator>
  <cp:keywords/>
  <dc:description/>
  <cp:lastModifiedBy>knoflicek</cp:lastModifiedBy>
  <cp:revision>13</cp:revision>
  <dcterms:created xsi:type="dcterms:W3CDTF">2016-03-12T08:41:00Z</dcterms:created>
  <dcterms:modified xsi:type="dcterms:W3CDTF">2016-04-02T20:12:00Z</dcterms:modified>
</cp:coreProperties>
</file>